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2" w:rsidRPr="005D757D" w:rsidRDefault="0061578D" w:rsidP="005430CD">
      <w:pPr>
        <w:shd w:val="clear" w:color="auto" w:fill="DDD9C3"/>
        <w:ind w:left="-142" w:right="-142"/>
        <w:jc w:val="center"/>
        <w:rPr>
          <w:rFonts w:ascii="Century Gothic" w:eastAsia="KaiTi" w:hAnsi="Century Gothic"/>
          <w:b/>
          <w:color w:val="4A442A"/>
          <w:sz w:val="36"/>
          <w:szCs w:val="36"/>
        </w:rPr>
      </w:pPr>
      <w:r>
        <w:rPr>
          <w:rFonts w:ascii="Century Gothic" w:eastAsia="KaiTi" w:hAnsi="Century Gothic"/>
          <w:b/>
          <w:color w:val="4A442A"/>
          <w:sz w:val="36"/>
          <w:szCs w:val="36"/>
        </w:rPr>
        <w:t xml:space="preserve">CARRETILLA ELEVADORA </w:t>
      </w:r>
      <w:r w:rsidR="00DD57DB">
        <w:rPr>
          <w:rFonts w:ascii="Century Gothic" w:eastAsia="KaiTi" w:hAnsi="Century Gothic"/>
          <w:b/>
          <w:color w:val="4A442A"/>
          <w:sz w:val="36"/>
          <w:szCs w:val="36"/>
        </w:rPr>
        <w:t xml:space="preserve">FRONTAL </w:t>
      </w:r>
      <w:r>
        <w:rPr>
          <w:rFonts w:ascii="Century Gothic" w:eastAsia="KaiTi" w:hAnsi="Century Gothic"/>
          <w:b/>
          <w:color w:val="4A442A"/>
          <w:sz w:val="36"/>
          <w:szCs w:val="36"/>
        </w:rPr>
        <w:t>Y PUENTE GRÚA</w:t>
      </w:r>
    </w:p>
    <w:p w:rsidR="00564E92" w:rsidRDefault="00564E92" w:rsidP="00564E92">
      <w:pPr>
        <w:rPr>
          <w:rFonts w:ascii="Century Gothic" w:hAnsi="Century Gothic"/>
          <w:sz w:val="20"/>
          <w:szCs w:val="20"/>
        </w:rPr>
      </w:pPr>
    </w:p>
    <w:p w:rsidR="00733D05" w:rsidRDefault="00733D05" w:rsidP="00564E92">
      <w:pPr>
        <w:rPr>
          <w:rFonts w:ascii="Century Gothic" w:hAnsi="Century Gothic"/>
          <w:sz w:val="20"/>
          <w:szCs w:val="20"/>
        </w:rPr>
      </w:pPr>
    </w:p>
    <w:p w:rsidR="00277E8E" w:rsidRDefault="00277E8E" w:rsidP="00564E92">
      <w:pPr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985"/>
        <w:gridCol w:w="709"/>
        <w:gridCol w:w="1559"/>
        <w:gridCol w:w="1418"/>
        <w:gridCol w:w="992"/>
        <w:gridCol w:w="2551"/>
      </w:tblGrid>
      <w:tr w:rsidR="00373F8F" w:rsidTr="00373F8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2F" w:rsidRPr="00373F8F" w:rsidRDefault="00F17C2F" w:rsidP="00376968">
            <w:pPr>
              <w:spacing w:before="60" w:after="60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73F8F">
              <w:rPr>
                <w:rFonts w:ascii="Century Gothic" w:hAnsi="Century Gothic"/>
                <w:b/>
                <w:sz w:val="20"/>
                <w:szCs w:val="20"/>
              </w:rPr>
              <w:t>CÓDIGO CURSO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2F" w:rsidRPr="00F17C2F" w:rsidRDefault="003D5CF0" w:rsidP="00F17C2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1/19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373F8F" w:rsidRDefault="00F17C2F" w:rsidP="00373F8F">
            <w:pPr>
              <w:spacing w:before="60" w:after="60"/>
              <w:ind w:left="-108"/>
              <w:rPr>
                <w:rFonts w:ascii="Century Gothic" w:eastAsia="Calibri" w:hAnsi="Century Gothic"/>
                <w:lang w:eastAsia="en-US"/>
              </w:rPr>
            </w:pPr>
            <w:r w:rsidRPr="00373F8F">
              <w:rPr>
                <w:rFonts w:ascii="Century Gothic" w:hAnsi="Century Gothic"/>
                <w:b/>
                <w:sz w:val="20"/>
                <w:szCs w:val="20"/>
              </w:rPr>
              <w:t>CÓDIGO ESPECIALIDAD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7C2F" w:rsidRPr="00F17C2F" w:rsidRDefault="00F17C2F" w:rsidP="000E718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F17C2F" w:rsidTr="00373F8F">
        <w:trPr>
          <w:trHeight w:val="23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F17C2F" w:rsidRDefault="00F17C2F" w:rsidP="00F17C2F">
            <w:pPr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F17C2F" w:rsidP="000E718E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51051F">
            <w:pPr>
              <w:spacing w:before="60" w:after="60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NOMBRE DEL CURSO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61578D" w:rsidP="000E718E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CARRETILLA ELEVADORA FRONTAL Y PUENTE GRÚA</w:t>
            </w: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3769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F17C2F" w:rsidP="000E718E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17C2F" w:rsidRPr="003D5CF0" w:rsidTr="00373F8F">
        <w:trPr>
          <w:trHeight w:val="592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655F9" w:rsidRDefault="00F17C2F" w:rsidP="00376968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PERSONA DE CONTACTO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la empresa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61578D" w:rsidP="000E718E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MIGUEL EVORA JIMENEZ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7C2F" w:rsidRPr="0061578D" w:rsidRDefault="00F17C2F" w:rsidP="00C577B5">
            <w:pPr>
              <w:spacing w:before="60"/>
              <w:ind w:left="113"/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1578D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Tfno</w:t>
            </w:r>
            <w:proofErr w:type="spellEnd"/>
            <w:r w:rsidRPr="0061578D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:</w:t>
            </w:r>
            <w:r w:rsidR="0061578D" w:rsidRPr="0061578D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="0061578D" w:rsidRPr="00DC6379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630279326</w:t>
            </w:r>
          </w:p>
          <w:p w:rsidR="00F17C2F" w:rsidRPr="0061578D" w:rsidRDefault="00F17C2F" w:rsidP="00C577B5">
            <w:pPr>
              <w:spacing w:before="60"/>
              <w:ind w:left="113"/>
              <w:rPr>
                <w:rFonts w:asciiTheme="minorHAnsi" w:eastAsia="Calibri" w:hAnsiTheme="minorHAnsi"/>
                <w:lang w:val="en-US" w:eastAsia="en-US"/>
              </w:rPr>
            </w:pPr>
            <w:r w:rsidRPr="0061578D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Email:</w:t>
            </w:r>
            <w:r w:rsidR="0061578D" w:rsidRPr="0061578D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="0061578D" w:rsidRPr="00DC6379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ageforsc@gmail.com</w:t>
            </w: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3769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DOCENTE / PROVEEDOR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61578D" w:rsidP="000E718E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AGEFOR</w:t>
            </w: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3769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LUGAR DE IMPARTICIÓN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Default="0061578D" w:rsidP="000E718E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LECUMBERRI</w:t>
            </w:r>
            <w:r w:rsidR="003D5CF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="003D5CF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Lekort</w:t>
            </w:r>
            <w:proofErr w:type="spellEnd"/>
          </w:p>
        </w:tc>
      </w:tr>
      <w:tr w:rsidR="00F17C2F" w:rsidTr="00373F8F"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655F9" w:rsidRDefault="00F17C2F" w:rsidP="00376968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Nº ALUMNOS/AS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D62B23" w:rsidRDefault="00F17C2F" w:rsidP="00733D05">
            <w:pPr>
              <w:ind w:right="-108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Total:</w:t>
            </w:r>
            <w:r w:rsidR="003D5CF0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F17C2F" w:rsidTr="00373F8F"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37696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Default="00F17C2F" w:rsidP="000E718E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7C2F" w:rsidRDefault="00F17C2F" w:rsidP="00733D0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2F" w:rsidRPr="004655F9" w:rsidRDefault="00F17C2F" w:rsidP="003769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 xml:space="preserve">HORAS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TOTALES </w:t>
            </w:r>
            <w:r w:rsidRPr="004655F9">
              <w:rPr>
                <w:rFonts w:ascii="Century Gothic" w:hAnsi="Century Gothic"/>
                <w:b/>
                <w:sz w:val="20"/>
                <w:szCs w:val="20"/>
              </w:rPr>
              <w:t>DE FORMACION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A2436E" w:rsidP="000E718E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33</w:t>
            </w: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3769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DÍAS TOTALES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A2436E" w:rsidP="000E718E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F17C2F" w:rsidTr="00373F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2F" w:rsidRPr="004655F9" w:rsidRDefault="00F17C2F" w:rsidP="003769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HORARIOS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301DB" w:rsidRDefault="00A2436E" w:rsidP="000E718E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15:30-21:30</w:t>
            </w:r>
          </w:p>
        </w:tc>
      </w:tr>
      <w:tr w:rsidR="00F17C2F" w:rsidTr="00373F8F">
        <w:trPr>
          <w:trHeight w:val="29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655F9" w:rsidRDefault="00F17C2F" w:rsidP="00376968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4655F9">
              <w:rPr>
                <w:rFonts w:ascii="Century Gothic" w:hAnsi="Century Gothic"/>
                <w:b/>
                <w:sz w:val="20"/>
                <w:szCs w:val="20"/>
              </w:rPr>
              <w:t>FECHAS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A05E0B" w:rsidRDefault="00F17C2F" w:rsidP="000E718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A05E0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Fecha inicio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:</w:t>
            </w:r>
            <w:r w:rsidR="00A2436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23/01/2019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F" w:rsidRPr="004301DB" w:rsidRDefault="00F17C2F" w:rsidP="00A05E0B">
            <w:pPr>
              <w:ind w:left="110"/>
              <w:jc w:val="both"/>
              <w:rPr>
                <w:rFonts w:asciiTheme="minorHAnsi" w:hAnsiTheme="minorHAnsi"/>
                <w:color w:val="000000"/>
              </w:rPr>
            </w:pPr>
            <w:r w:rsidRPr="00A05E0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Fecha Fin:</w:t>
            </w:r>
            <w:r w:rsidR="00A2436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01/02/2019</w:t>
            </w:r>
          </w:p>
        </w:tc>
      </w:tr>
      <w:tr w:rsidR="00F17C2F" w:rsidTr="00373F8F">
        <w:trPr>
          <w:trHeight w:val="54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4655F9" w:rsidRDefault="00F17C2F" w:rsidP="00376968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2F" w:rsidRPr="00A05E0B" w:rsidRDefault="00F17C2F" w:rsidP="000E718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Días:</w:t>
            </w:r>
            <w:r w:rsidR="00834B6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23, </w:t>
            </w:r>
            <w:r w:rsidR="00A2436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24,</w:t>
            </w:r>
            <w:r w:rsidR="00834B6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2436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25, 30, 31 y 1</w:t>
            </w:r>
          </w:p>
        </w:tc>
      </w:tr>
    </w:tbl>
    <w:p w:rsidR="00D62B23" w:rsidRPr="004655F9" w:rsidRDefault="00D62B23" w:rsidP="004655F9">
      <w:pPr>
        <w:spacing w:before="120"/>
        <w:rPr>
          <w:rFonts w:asciiTheme="majorHAnsi" w:hAnsiTheme="majorHAnsi"/>
          <w:lang w:val="es-ES_tradnl"/>
        </w:rPr>
      </w:pPr>
    </w:p>
    <w:p w:rsidR="00733D05" w:rsidRDefault="00733D05" w:rsidP="004655F9">
      <w:pP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</w:p>
    <w:p w:rsidR="00733D05" w:rsidRPr="00733D05" w:rsidRDefault="00733D05" w:rsidP="0023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16"/>
          <w:szCs w:val="16"/>
        </w:rPr>
      </w:pPr>
    </w:p>
    <w:p w:rsidR="004655F9" w:rsidRDefault="00236834" w:rsidP="001C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A6A6A6" w:themeColor="background1" w:themeShade="A6"/>
          <w:sz w:val="18"/>
          <w:szCs w:val="1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DESCRIPCIÓN EQUIPAMIENTO</w:t>
      </w:r>
      <w:r w:rsidR="001C089B">
        <w:rPr>
          <w:rFonts w:ascii="Century Gothic" w:hAnsi="Century Gothic"/>
          <w:b/>
          <w:color w:val="4A442A" w:themeColor="background2" w:themeShade="40"/>
          <w:sz w:val="28"/>
          <w:szCs w:val="28"/>
        </w:rPr>
        <w:t xml:space="preserve">  </w:t>
      </w:r>
    </w:p>
    <w:p w:rsidR="00A2436E" w:rsidRDefault="00A2436E" w:rsidP="00A2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Aula teórica con capacidad para 15 personas.</w:t>
      </w:r>
    </w:p>
    <w:p w:rsidR="00834B6E" w:rsidRDefault="00834B6E" w:rsidP="00A2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1 nave con espacio para el manejo de 2 carretillas elevadoras.</w:t>
      </w:r>
    </w:p>
    <w:p w:rsidR="00A2436E" w:rsidRDefault="00834B6E" w:rsidP="00A2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2 carretillas elevadoras.</w:t>
      </w:r>
    </w:p>
    <w:p w:rsidR="00A2436E" w:rsidRDefault="00A2436E" w:rsidP="00A2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 xml:space="preserve">6 contenedores (en su defecto 20 </w:t>
      </w:r>
      <w:proofErr w:type="spellStart"/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palets</w:t>
      </w:r>
      <w:proofErr w:type="spellEnd"/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).</w:t>
      </w:r>
    </w:p>
    <w:p w:rsidR="00A2436E" w:rsidRDefault="00A2436E" w:rsidP="00A2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 xml:space="preserve">1 </w:t>
      </w:r>
      <w:r w:rsidR="00834B6E">
        <w:rPr>
          <w:rFonts w:ascii="Century Gothic" w:hAnsi="Century Gothic"/>
          <w:b/>
          <w:color w:val="4A442A" w:themeColor="background2" w:themeShade="40"/>
          <w:sz w:val="28"/>
          <w:szCs w:val="28"/>
        </w:rPr>
        <w:t>nave con puente grúa.</w:t>
      </w:r>
    </w:p>
    <w:p w:rsidR="00733D05" w:rsidRPr="001C089B" w:rsidRDefault="00733D05" w:rsidP="0023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/>
          <w:lang w:val="es-ES_tradnl"/>
        </w:rPr>
      </w:pPr>
    </w:p>
    <w:p w:rsidR="004655F9" w:rsidRDefault="004655F9" w:rsidP="004655F9">
      <w:pPr>
        <w:spacing w:before="120"/>
        <w:rPr>
          <w:rFonts w:asciiTheme="majorHAnsi" w:hAnsiTheme="majorHAnsi"/>
          <w:lang w:val="es-ES_tradnl"/>
        </w:rPr>
      </w:pPr>
    </w:p>
    <w:p w:rsidR="00411FF3" w:rsidRDefault="00411FF3" w:rsidP="004655F9">
      <w:pPr>
        <w:spacing w:before="120"/>
        <w:rPr>
          <w:rFonts w:asciiTheme="majorHAnsi" w:hAnsiTheme="majorHAnsi"/>
          <w:lang w:val="es-ES_tradnl"/>
        </w:rPr>
      </w:pPr>
    </w:p>
    <w:p w:rsidR="00733D05" w:rsidRPr="00733D05" w:rsidRDefault="00733D05" w:rsidP="00C577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16"/>
          <w:szCs w:val="16"/>
        </w:rPr>
      </w:pPr>
    </w:p>
    <w:p w:rsidR="002840C5" w:rsidRDefault="004655F9" w:rsidP="00C577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4A442A" w:themeColor="background2" w:themeShade="40"/>
          <w:sz w:val="28"/>
          <w:szCs w:val="28"/>
        </w:rPr>
        <w:t>PROGRAMACIÓN</w:t>
      </w:r>
      <w:r w:rsidR="003826D8">
        <w:rPr>
          <w:rFonts w:ascii="Century Gothic" w:hAnsi="Century Gothic"/>
          <w:b/>
          <w:color w:val="4A442A" w:themeColor="background2" w:themeShade="40"/>
          <w:sz w:val="28"/>
          <w:szCs w:val="28"/>
        </w:rPr>
        <w:t>/CONTENIDOS</w:t>
      </w:r>
    </w:p>
    <w:p w:rsidR="004655F9" w:rsidRDefault="004655F9" w:rsidP="00C577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</w:p>
    <w:p w:rsidR="00236834" w:rsidRDefault="00A2436E" w:rsidP="00C577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Manejo seguro de puente grúa.</w:t>
      </w:r>
    </w:p>
    <w:p w:rsidR="00A2436E" w:rsidRDefault="00A2436E" w:rsidP="00A243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Manejo seguro de carretillas elevadoras (Según Norma UNE58451)</w:t>
      </w:r>
    </w:p>
    <w:p w:rsidR="00A2436E" w:rsidRDefault="00A2436E" w:rsidP="00C577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</w:p>
    <w:p w:rsidR="00236834" w:rsidRDefault="00236834" w:rsidP="00C577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</w:p>
    <w:p w:rsidR="00A2436E" w:rsidRPr="00A05E0B" w:rsidRDefault="00A2436E" w:rsidP="00770268">
      <w:pPr>
        <w:jc w:val="center"/>
        <w:rPr>
          <w:rFonts w:asciiTheme="minorHAnsi" w:hAnsiTheme="minorHAnsi"/>
          <w:b/>
          <w:lang w:val="es-ES_tradnl"/>
        </w:rPr>
      </w:pPr>
      <w:bookmarkStart w:id="0" w:name="_GoBack"/>
      <w:bookmarkEnd w:id="0"/>
    </w:p>
    <w:sectPr w:rsidR="00A2436E" w:rsidRPr="00A05E0B" w:rsidSect="009E03EC">
      <w:pgSz w:w="11906" w:h="16838"/>
      <w:pgMar w:top="1702" w:right="1416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D8" w:rsidRDefault="00E365D8" w:rsidP="009E03EC">
      <w:r>
        <w:separator/>
      </w:r>
    </w:p>
  </w:endnote>
  <w:endnote w:type="continuationSeparator" w:id="0">
    <w:p w:rsidR="00E365D8" w:rsidRDefault="00E365D8" w:rsidP="009E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D8" w:rsidRDefault="00E365D8" w:rsidP="009E03EC">
      <w:r>
        <w:separator/>
      </w:r>
    </w:p>
  </w:footnote>
  <w:footnote w:type="continuationSeparator" w:id="0">
    <w:p w:rsidR="00E365D8" w:rsidRDefault="00E365D8" w:rsidP="009E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898"/>
    <w:multiLevelType w:val="hybridMultilevel"/>
    <w:tmpl w:val="4B9AA0E8"/>
    <w:lvl w:ilvl="0" w:tplc="3B8830F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E98"/>
    <w:multiLevelType w:val="multilevel"/>
    <w:tmpl w:val="B30E9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22313D"/>
    <w:multiLevelType w:val="multilevel"/>
    <w:tmpl w:val="708C46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8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2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E92"/>
    <w:rsid w:val="00011917"/>
    <w:rsid w:val="000421BC"/>
    <w:rsid w:val="00085966"/>
    <w:rsid w:val="001C089B"/>
    <w:rsid w:val="00236834"/>
    <w:rsid w:val="00263073"/>
    <w:rsid w:val="00277E8E"/>
    <w:rsid w:val="002840C5"/>
    <w:rsid w:val="002B7DE9"/>
    <w:rsid w:val="002C15A9"/>
    <w:rsid w:val="00373662"/>
    <w:rsid w:val="00373F8F"/>
    <w:rsid w:val="00376968"/>
    <w:rsid w:val="003826D8"/>
    <w:rsid w:val="003D5CF0"/>
    <w:rsid w:val="003E7360"/>
    <w:rsid w:val="00411FF3"/>
    <w:rsid w:val="004655F9"/>
    <w:rsid w:val="0048325A"/>
    <w:rsid w:val="005430CD"/>
    <w:rsid w:val="00564E92"/>
    <w:rsid w:val="00596B31"/>
    <w:rsid w:val="005D757D"/>
    <w:rsid w:val="0061372E"/>
    <w:rsid w:val="0061578D"/>
    <w:rsid w:val="0069450A"/>
    <w:rsid w:val="00733D05"/>
    <w:rsid w:val="00770268"/>
    <w:rsid w:val="007B4E4F"/>
    <w:rsid w:val="007E36F5"/>
    <w:rsid w:val="00834B6E"/>
    <w:rsid w:val="00862CFF"/>
    <w:rsid w:val="008940C6"/>
    <w:rsid w:val="008C6EC3"/>
    <w:rsid w:val="008C7ED1"/>
    <w:rsid w:val="00993032"/>
    <w:rsid w:val="009E03EC"/>
    <w:rsid w:val="00A05E0B"/>
    <w:rsid w:val="00A2436E"/>
    <w:rsid w:val="00AC7433"/>
    <w:rsid w:val="00B3234E"/>
    <w:rsid w:val="00B63689"/>
    <w:rsid w:val="00C577B5"/>
    <w:rsid w:val="00D62B23"/>
    <w:rsid w:val="00D83B94"/>
    <w:rsid w:val="00DD57DB"/>
    <w:rsid w:val="00DE1F7D"/>
    <w:rsid w:val="00E365D8"/>
    <w:rsid w:val="00ED1358"/>
    <w:rsid w:val="00F1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2C15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655F9"/>
    <w:pPr>
      <w:ind w:left="720"/>
      <w:contextualSpacing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E03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3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3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3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36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2C15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655F9"/>
    <w:pPr>
      <w:ind w:left="720"/>
      <w:contextualSpacing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E03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3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3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3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36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Eslava Lizaso, Beatriz (Servicio de Empleo)</dc:creator>
  <cp:lastModifiedBy>Niebla</cp:lastModifiedBy>
  <cp:revision>2</cp:revision>
  <dcterms:created xsi:type="dcterms:W3CDTF">2019-01-17T12:56:00Z</dcterms:created>
  <dcterms:modified xsi:type="dcterms:W3CDTF">2019-01-17T12:56:00Z</dcterms:modified>
</cp:coreProperties>
</file>